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1A159" w14:textId="69C5829D" w:rsidR="00BE4CF9" w:rsidRPr="00977038" w:rsidRDefault="00BE4CF9" w:rsidP="00BE4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E7A">
        <w:rPr>
          <w:rFonts w:ascii="Times New Roman" w:hAnsi="Times New Roman" w:cs="Times New Roman"/>
          <w:b/>
          <w:sz w:val="24"/>
          <w:szCs w:val="24"/>
        </w:rPr>
        <w:t>ПРИМЕРНИ ТЕМАТИЧНИ НАПРАВЛЕНИЯ ЗА МАГИСТЪРСКИ ТЕЗИ ЗА СПЕЦИАЛНОСТ „МИО“</w:t>
      </w:r>
      <w:r w:rsidR="009770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7038">
        <w:rPr>
          <w:rFonts w:ascii="Times New Roman" w:hAnsi="Times New Roman" w:cs="Times New Roman"/>
          <w:b/>
          <w:sz w:val="24"/>
          <w:szCs w:val="24"/>
        </w:rPr>
        <w:t>и „Международен мениджмънт“</w:t>
      </w:r>
    </w:p>
    <w:p w14:paraId="3E07BBEF" w14:textId="77777777" w:rsidR="00BE4CF9" w:rsidRPr="00360E7A" w:rsidRDefault="00BE4CF9" w:rsidP="00011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E7A">
        <w:rPr>
          <w:rFonts w:ascii="Times New Roman" w:hAnsi="Times New Roman" w:cs="Times New Roman"/>
          <w:b/>
          <w:i/>
          <w:sz w:val="24"/>
          <w:szCs w:val="24"/>
        </w:rPr>
        <w:t xml:space="preserve">Забележка: </w:t>
      </w:r>
      <w:r w:rsidRPr="00360E7A">
        <w:rPr>
          <w:rFonts w:ascii="Times New Roman" w:hAnsi="Times New Roman" w:cs="Times New Roman"/>
          <w:b/>
          <w:sz w:val="24"/>
          <w:szCs w:val="24"/>
        </w:rPr>
        <w:t>Тематичните направления за магистърски тези могат да бъдат конкретизирани от научния ръководител и дипломанта по време на консултациите за разработване на магистърска теза. Студентите имат право да договорят с научния ръководител и други теми, извън примерните тематични направления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43"/>
      </w:tblGrid>
      <w:tr w:rsidR="00BE4CF9" w:rsidRPr="00360E7A" w14:paraId="20B87CE2" w14:textId="77777777" w:rsidTr="00BE4CF9">
        <w:tc>
          <w:tcPr>
            <w:tcW w:w="15843" w:type="dxa"/>
          </w:tcPr>
          <w:p w14:paraId="49C1892E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ТЕМАТИЧНИ НАПРАВЛЕНИЯ</w:t>
            </w:r>
          </w:p>
        </w:tc>
      </w:tr>
      <w:tr w:rsidR="00BE4CF9" w:rsidRPr="00360E7A" w14:paraId="32C4A345" w14:textId="77777777" w:rsidTr="00BE4CF9">
        <w:tc>
          <w:tcPr>
            <w:tcW w:w="15843" w:type="dxa"/>
          </w:tcPr>
          <w:p w14:paraId="609BB567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Резултати от Българското председателство на Съвета на ЕС 2018 г. </w:t>
            </w:r>
          </w:p>
          <w:p w14:paraId="508B1F50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Многогодишна финансова рамка 2020 -2027 г. и </w:t>
            </w:r>
            <w:r w:rsidR="00A01762" w:rsidRPr="00360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2014 – 2020. </w:t>
            </w:r>
            <w:r w:rsidR="00A01762"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 фондове и програми.</w:t>
            </w:r>
          </w:p>
          <w:p w14:paraId="043D1350" w14:textId="77777777" w:rsidR="00BE4CF9" w:rsidRPr="00360E7A" w:rsidRDefault="00BE4CF9" w:rsidP="000B0130">
            <w:pPr>
              <w:tabs>
                <w:tab w:val="left" w:pos="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Проблеми на финансовата дисциплина в ЕС</w:t>
            </w:r>
          </w:p>
          <w:p w14:paraId="361A8FF9" w14:textId="77777777" w:rsidR="00BE4CF9" w:rsidRPr="00360E7A" w:rsidRDefault="00BE4CF9" w:rsidP="0079799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Актуално развитие на ………………….. политика на ЕС 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(например: политика на ЕС за защита на конкуренцията; политика на ЕС за защита на потребителите, политика на ЕС в областта на миграцията и предоставяне на убежище; енергийна политика, регионална политика, транспортна политика, външна политика, политика по опазване на околната среда, данъчно облагане, бюджетна политика, политика в областта на борбата с измамите, парична политика, политика по разширяване и др.) </w:t>
            </w:r>
          </w:p>
          <w:p w14:paraId="341207DE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Европа на много скорости и „Съюзите“ в ЕС (Европейски енергиен съюз; Фискален съюз; Банков съюз и др.) </w:t>
            </w:r>
          </w:p>
        </w:tc>
      </w:tr>
      <w:tr w:rsidR="00BE4CF9" w:rsidRPr="00360E7A" w14:paraId="40B2F87E" w14:textId="77777777" w:rsidTr="00BE4CF9">
        <w:tc>
          <w:tcPr>
            <w:tcW w:w="15843" w:type="dxa"/>
          </w:tcPr>
          <w:p w14:paraId="3CB85CD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 инвестиционни проекти (на примера на конкретен инвестиционен проект/ сектор от икономиката)</w:t>
            </w:r>
          </w:p>
          <w:p w14:paraId="07CD941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Специфика на инвестиционните проекти,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съ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-финансирани от ЕС. </w:t>
            </w:r>
          </w:p>
          <w:p w14:paraId="74B73236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Особености на мониторинга и контрола на проекти, финансирани от ЕС. </w:t>
            </w:r>
          </w:p>
          <w:p w14:paraId="330E2520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Обществени поръчки и финансови корекции при реализирането на инвестиционни проекти</w:t>
            </w:r>
          </w:p>
        </w:tc>
      </w:tr>
      <w:tr w:rsidR="00BE4CF9" w:rsidRPr="00360E7A" w14:paraId="23C09AAC" w14:textId="77777777" w:rsidTr="00BE4CF9">
        <w:tc>
          <w:tcPr>
            <w:tcW w:w="15843" w:type="dxa"/>
          </w:tcPr>
          <w:p w14:paraId="2CF3D8A2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Роля на междукултурните различия в международните бизнес-комуникации</w:t>
            </w:r>
          </w:p>
          <w:p w14:paraId="21CA970B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и тактики при провеждането на международни делови преговори</w:t>
            </w:r>
          </w:p>
          <w:p w14:paraId="741152D1" w14:textId="77777777" w:rsidR="00BE4CF9" w:rsidRPr="00360E7A" w:rsidRDefault="00BE4CF9" w:rsidP="00B32082">
            <w:pPr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Методи, техники, инструменти и канали за управление на международните бизнес комуникации </w:t>
            </w:r>
          </w:p>
          <w:p w14:paraId="57A30340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Виртуални бизнес-комуникации в съвременната дигитална икономика. </w:t>
            </w:r>
          </w:p>
        </w:tc>
      </w:tr>
      <w:tr w:rsidR="00BE4CF9" w:rsidRPr="00360E7A" w14:paraId="543DA718" w14:textId="77777777" w:rsidTr="00BE4CF9">
        <w:tc>
          <w:tcPr>
            <w:tcW w:w="15843" w:type="dxa"/>
          </w:tcPr>
          <w:p w14:paraId="2EFA8BF5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Международните пазари на цветни метали/стомана през периода 2005г.–2017г. и прогноза до 2025г. (може и за конкретен метал)/Международният пазар на скрап – нови тенденции и перспективи.</w:t>
            </w:r>
          </w:p>
          <w:p w14:paraId="5CD7F6D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Международните пазари на въглища и стремежът за преход към нисковъглеродна икономика.</w:t>
            </w:r>
          </w:p>
          <w:p w14:paraId="64248E55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Мястото на България на световния пазар на етерично-маслени култури/селскостопански суровини.</w:t>
            </w:r>
          </w:p>
          <w:p w14:paraId="69754DFC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Състояние и тенденции на пазара на морски превози след световната финансова и икономическа криза.</w:t>
            </w:r>
          </w:p>
        </w:tc>
      </w:tr>
      <w:tr w:rsidR="00BE4CF9" w:rsidRPr="00360E7A" w14:paraId="002F2ACC" w14:textId="77777777" w:rsidTr="00BE4CF9">
        <w:tc>
          <w:tcPr>
            <w:tcW w:w="15843" w:type="dxa"/>
          </w:tcPr>
          <w:p w14:paraId="5C4028CC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Двигатели на световната икономика (страни, сектори) през първите две десетилетия на ХХI век и основни тенденции в средносрочен и дългосрочен план.</w:t>
            </w:r>
          </w:p>
          <w:p w14:paraId="2469F53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Цикличното развитие на световната икономика след 1990 г. Сравнителен анализ на икономическите цикли (на примера на европейската и българската икономика).</w:t>
            </w:r>
          </w:p>
          <w:p w14:paraId="0FF160C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Нововъзникващите пазарни икономики като структурен фактор за настъпващите промени на международните пазари на суровини след 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2000г.</w:t>
            </w:r>
          </w:p>
          <w:p w14:paraId="3A1985CF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Сътресенията на международния пазар на петрол след средата на 2014г</w:t>
            </w:r>
            <w:r w:rsidR="003A5C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4CF9" w:rsidRPr="00360E7A" w14:paraId="49F7E5D2" w14:textId="77777777" w:rsidTr="00BE4CF9">
        <w:tc>
          <w:tcPr>
            <w:tcW w:w="15843" w:type="dxa"/>
          </w:tcPr>
          <w:p w14:paraId="2C898A5C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Съвременни тенденции при ценообразуването на международния пазар на природен газ и очаквани проекции върху страните от ЕС.</w:t>
            </w:r>
          </w:p>
          <w:p w14:paraId="338DB262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Международните стокови организации и влиянието им върху ценообразуването на международните пазари на суровини (на примера на конкретна организация и пазар)/Основни тенденции в динамиката на цените на водещи суровини и тяхното влияние върху световната икономика.</w:t>
            </w:r>
          </w:p>
          <w:p w14:paraId="5E011BFD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Цени и ценообразуване на международния пазар на междинни продукти за промишлеността/Особености на ценообразуването на международния пазар на полупроводници.</w:t>
            </w:r>
          </w:p>
          <w:p w14:paraId="6B9B9033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курса на еврото върху равнището на цените по веригата на ценообразуване в страните от еврозоната/Конвергенция на ценовите нива в ЕС (еврозона, НСЧ)/Ефекти от приемането на еврото върху цените в приемащата страна.</w:t>
            </w:r>
          </w:p>
        </w:tc>
      </w:tr>
      <w:tr w:rsidR="00BE4CF9" w:rsidRPr="00360E7A" w14:paraId="462DE9A9" w14:textId="77777777" w:rsidTr="00BE4CF9">
        <w:tc>
          <w:tcPr>
            <w:tcW w:w="15843" w:type="dxa"/>
          </w:tcPr>
          <w:p w14:paraId="46387557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Търговска специализация на Китай</w:t>
            </w:r>
          </w:p>
          <w:p w14:paraId="7EFA7274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 проекта „Честна търговия“</w:t>
            </w:r>
          </w:p>
          <w:p w14:paraId="6905C2E6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България в индекса за глобална конкурентоспособност</w:t>
            </w:r>
          </w:p>
          <w:p w14:paraId="1D12EE03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ОПЕК и динамиката на цените на петролните пазари</w:t>
            </w:r>
          </w:p>
          <w:p w14:paraId="7A41B79D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Антидъмпингови мерки на ЕС</w:t>
            </w:r>
          </w:p>
        </w:tc>
      </w:tr>
      <w:tr w:rsidR="00BE4CF9" w:rsidRPr="00360E7A" w14:paraId="0432B0FE" w14:textId="77777777" w:rsidTr="00BE4CF9">
        <w:tc>
          <w:tcPr>
            <w:tcW w:w="15843" w:type="dxa"/>
          </w:tcPr>
          <w:p w14:paraId="6A69DA53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Софийската фондова борса – постижения и проблеми</w:t>
            </w:r>
          </w:p>
          <w:p w14:paraId="79E98B80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 инвестиционните дружества в България</w:t>
            </w:r>
          </w:p>
          <w:p w14:paraId="0F99962E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 дейност в защитените зони от Натура 2000</w:t>
            </w:r>
          </w:p>
          <w:p w14:paraId="12230CC0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 за енергийната ефективност при реализация на инвестиционни проекти у нас</w:t>
            </w:r>
          </w:p>
          <w:p w14:paraId="65ACD167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Динамиката на инфлацията и на лихвения процент в Еврозоната като фактори за оценка на инвестициите</w:t>
            </w:r>
          </w:p>
          <w:p w14:paraId="31EA4A57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„Оценката на въздействието“ в практиката на Европейската комисия“</w:t>
            </w:r>
          </w:p>
        </w:tc>
      </w:tr>
      <w:tr w:rsidR="00BE4CF9" w:rsidRPr="00360E7A" w14:paraId="004E0638" w14:textId="77777777" w:rsidTr="00BE4CF9">
        <w:tc>
          <w:tcPr>
            <w:tcW w:w="15843" w:type="dxa"/>
          </w:tcPr>
          <w:p w14:paraId="27BCBB65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Търговска политика на ЕС спрямо страните от Африка, Карибите и Тихия океан</w:t>
            </w:r>
          </w:p>
          <w:p w14:paraId="0E6DD13C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МЕРКОСУР върху стопанският растеж в Южна Америка</w:t>
            </w:r>
          </w:p>
          <w:p w14:paraId="26009F7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Използване на немитническите бариери като инструмент на търговската политика</w:t>
            </w:r>
          </w:p>
          <w:p w14:paraId="00F2B30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Световната търговска организация и Кръгът преговори "Доха"</w:t>
            </w:r>
          </w:p>
          <w:p w14:paraId="79CB1E15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Предизвикателства и перспективи пред износителите на аграрни суровини от Африка</w:t>
            </w:r>
          </w:p>
        </w:tc>
      </w:tr>
      <w:tr w:rsidR="00BE4CF9" w:rsidRPr="00360E7A" w14:paraId="38AA6F38" w14:textId="77777777" w:rsidTr="00BE4CF9">
        <w:tc>
          <w:tcPr>
            <w:tcW w:w="15843" w:type="dxa"/>
          </w:tcPr>
          <w:p w14:paraId="4C51314A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Международни финансови центрове. Лондон като финансов център в ЕС и извън него. Европейски финансови центрове – развития в съвременните условия. Азиатски финансови центрове.</w:t>
            </w:r>
          </w:p>
          <w:p w14:paraId="61DCBE65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Национални парични единици с международни функции – развития и съвременни тенденции. Китайският юан и използването му в международната сфера – нови развития и перспективи</w:t>
            </w:r>
          </w:p>
          <w:p w14:paraId="6C81211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Глобални и регионални финансови институции в съвременния свят – политики и проблеми в дейността. Международният валутен фонд, 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Световната банка, ЕИБ, ЕБВР и др. </w:t>
            </w:r>
          </w:p>
          <w:p w14:paraId="30DFB850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 паричен съюз – актуални развития. Разширяване на еврозоната – възможности и проблеми. Присъединяване на България към еврозоната – проблеми и актуален анализ.  Балтийските икономики в паричния съюз и валидни уроци за България.</w:t>
            </w:r>
          </w:p>
          <w:p w14:paraId="11AEB533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Парична политика на централни банки в съвременните условия – параметри, сравнения и ефекти за реалната икономика. Европейската централна банка, Федералната резервна система, Английската централна банка, Японската централна банка и др.</w:t>
            </w:r>
          </w:p>
          <w:p w14:paraId="766A1AB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Проблемът публични дългове в съвременния свят – фактори, развитие и ефекти. Анализ на кризи на публични дългове – уроци и прогнози.</w:t>
            </w:r>
          </w:p>
          <w:p w14:paraId="5F902A0F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Актуални развития  в сферата на международния туризъм в съвременния свят – преплитане на валутен и политически фактор. България и международният туризъм.</w:t>
            </w:r>
          </w:p>
        </w:tc>
      </w:tr>
      <w:tr w:rsidR="00BE4CF9" w:rsidRPr="00360E7A" w14:paraId="6AF00BC2" w14:textId="77777777" w:rsidTr="00BE4CF9">
        <w:tc>
          <w:tcPr>
            <w:tcW w:w="15843" w:type="dxa"/>
          </w:tcPr>
          <w:p w14:paraId="7D799527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Съвременни проявления на валутен, лихвен и други форми на финансов риск. Финансови инструменти за хеджиране на различни форми на финансов риск – анализ на конкретни ситуации и примери. Международни компании и техният опит за управление на различни форми на финансов риск. </w:t>
            </w:r>
          </w:p>
          <w:p w14:paraId="3C5BE2E4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Кредитен риск в съвременния свят – използване на кредитни деривати за хеджиране, актуални развития и примери за банки и др.</w:t>
            </w:r>
          </w:p>
          <w:p w14:paraId="2C1C2A0F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Фючърс търговия и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опционна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търговия в държави от Централна и Източна Европа – развития и проблеми. </w:t>
            </w:r>
          </w:p>
          <w:p w14:paraId="4F864423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Съвременни аспекти на регулирането на пазарите за финансови деривати. Нови явления и тенденции в сферата.</w:t>
            </w:r>
          </w:p>
          <w:p w14:paraId="6CF0BF84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Хедж фондовете в съвременните условия – методи и модели за финансиране и управление на рискове на финансовите пазари.</w:t>
            </w:r>
          </w:p>
        </w:tc>
      </w:tr>
      <w:tr w:rsidR="00BE4CF9" w:rsidRPr="00360E7A" w14:paraId="5BB97CAC" w14:textId="77777777" w:rsidTr="00BE4CF9">
        <w:tc>
          <w:tcPr>
            <w:tcW w:w="15843" w:type="dxa"/>
          </w:tcPr>
          <w:p w14:paraId="16000565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Глобализация на финансовите пазари- ефекти и предизвикателства</w:t>
            </w:r>
          </w:p>
          <w:p w14:paraId="19DBA72B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Асиметричната информация на капиталовите пазари</w:t>
            </w:r>
          </w:p>
          <w:p w14:paraId="1AA8EE4C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на търговията на пазар на ценни книжа  на капиталовите пазари. </w:t>
            </w:r>
          </w:p>
          <w:p w14:paraId="5DCA8CA2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на развитие на Инвестиционните фондове като основни участници на капиталовите пазари</w:t>
            </w:r>
          </w:p>
          <w:p w14:paraId="3E82177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Търговия с индекси на финансовите пазари  </w:t>
            </w:r>
          </w:p>
          <w:p w14:paraId="1FCA15CE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на развитие на Инвестиционните фондове като основни участници на капиталовите пазари</w:t>
            </w:r>
          </w:p>
          <w:p w14:paraId="26B34BD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Прогнозиране на волатилността на капиталовите пазари (технически, фундаментален и статистически анализ) </w:t>
            </w:r>
          </w:p>
          <w:p w14:paraId="47704B72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на риска на капиталовите пазари.   </w:t>
            </w:r>
          </w:p>
          <w:p w14:paraId="3A0B28EF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на ефективността на търговска стратегия, при изграждане и управление на портфейли от акции/облигации в условията на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високоволатилен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пазар </w:t>
            </w:r>
          </w:p>
          <w:p w14:paraId="592E2E77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на трейдърите/ инвеститорите  на капиталовите пазари</w:t>
            </w:r>
          </w:p>
        </w:tc>
      </w:tr>
      <w:tr w:rsidR="00BE4CF9" w:rsidRPr="00360E7A" w14:paraId="249B73E5" w14:textId="77777777" w:rsidTr="00BE4CF9">
        <w:tc>
          <w:tcPr>
            <w:tcW w:w="15843" w:type="dxa"/>
          </w:tcPr>
          <w:p w14:paraId="75F0AC78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Преки чуждестранни инвестиции (инвестиции в дялов капитал) – стратегически и финансови аспекти при корпоративно навлизане в България, в региона на Централна и Източна Европа, в рамките на ЕС и др.</w:t>
            </w:r>
            <w:r w:rsidR="006D539F" w:rsidRPr="00360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Примерни теми:</w:t>
            </w:r>
          </w:p>
          <w:p w14:paraId="2D157D9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Стратегия на корпоративно навлизане на ABC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. в България – управленски и финансови аспекти;</w:t>
            </w:r>
          </w:p>
          <w:p w14:paraId="2C7EF4D3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Стратегии на корпоративно навлизане на XYZ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. в страни от Централна и Източна Европа – предпоставки, реализация и ефекти;</w:t>
            </w:r>
          </w:p>
          <w:p w14:paraId="1D8311A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Анализ на задгранична експанзия посредством дялово участие на „АБВ“ АД (българско дружество) в страни от …/ в конкретна страна.</w:t>
            </w:r>
          </w:p>
          <w:p w14:paraId="48481233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Международни сливания и придобивания – анализ на конкретна трансакция/ трансакции с участието на европейски и/или американски 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компании;</w:t>
            </w:r>
          </w:p>
          <w:p w14:paraId="0FEEF7A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Сливане между ABC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. и „АБВ“ АД – предпоставки, механизъм и ефекти;</w:t>
            </w:r>
          </w:p>
          <w:p w14:paraId="5D9FCCA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 мениджмънт – практически измерения и инструментариум на равнище международни компании (МНК) и/или дружества със значим дял на задграничните операции.</w:t>
            </w:r>
            <w:r w:rsidR="006D539F" w:rsidRPr="00360E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Примерни теми:</w:t>
            </w:r>
          </w:p>
          <w:p w14:paraId="567B470F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Капиталова структура на МНК – теоретични предпоставки и анализ на пример(и) от практиката;</w:t>
            </w:r>
          </w:p>
          <w:p w14:paraId="5261F838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Рисково финансиране в рамките на ЕС/ България/ САЩ – анализ на конкретен пример от практиката;</w:t>
            </w:r>
          </w:p>
          <w:p w14:paraId="137C5A28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Международно капиталово бюджетиране и обосновка на задгранични инвестиционни решения – по примера на XYZ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Inc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4CF9" w:rsidRPr="00360E7A" w14:paraId="7DC6DD63" w14:textId="77777777" w:rsidTr="00BE4CF9">
        <w:tc>
          <w:tcPr>
            <w:tcW w:w="15843" w:type="dxa"/>
          </w:tcPr>
          <w:p w14:paraId="7AB9D6FA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Ефекти от въздействието на икономическата психология в МИО.</w:t>
            </w:r>
          </w:p>
          <w:p w14:paraId="46793D44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Налагане на Интелектуален продукт на определен международен пазар. </w:t>
            </w:r>
          </w:p>
          <w:p w14:paraId="34302AB4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  конкретна услуга на чужд за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продавачa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пазар.</w:t>
            </w:r>
          </w:p>
          <w:p w14:paraId="36E2FC6E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 аспекти при внедряване на изобретение/полезен модел на международните пазари.</w:t>
            </w:r>
          </w:p>
          <w:p w14:paraId="3CFAD4EA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Специфични особености при международната търговия със стоки по примера на международната компания...</w:t>
            </w:r>
          </w:p>
        </w:tc>
      </w:tr>
      <w:tr w:rsidR="00BE4CF9" w:rsidRPr="00360E7A" w14:paraId="036DC8AE" w14:textId="77777777" w:rsidTr="00BE4CF9">
        <w:tc>
          <w:tcPr>
            <w:tcW w:w="15843" w:type="dxa"/>
          </w:tcPr>
          <w:p w14:paraId="51280AA3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Управленски  аспекти  на  „Един  пояс-един  път“:  на  примера  на  Балканския път  на  коприната</w:t>
            </w:r>
          </w:p>
          <w:p w14:paraId="082CE9CF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Проектите  за  развитие    и    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стратегииге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устойчиво  развитие  на  глобалните  компании</w:t>
            </w:r>
          </w:p>
          <w:p w14:paraId="3E124E77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Дигитализация   на  управленските  функции  на  ТНК</w:t>
            </w:r>
          </w:p>
          <w:p w14:paraId="5F5901C5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Етични   аспекти  на  процеса на  вземане на  решение     в дейността  на  ТНК</w:t>
            </w:r>
          </w:p>
          <w:p w14:paraId="74A5DAE6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Проблеми  на диверсификация    при  международно  управление   на  човешки  ресурси</w:t>
            </w:r>
          </w:p>
          <w:p w14:paraId="19CB9ED2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  -частно  партньорство-управленски  аспекти</w:t>
            </w:r>
          </w:p>
          <w:p w14:paraId="33989C1B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Тенденции  на 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интердисцплинарност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  теорията  и практиката  на глобалния  мениджмънт</w:t>
            </w:r>
          </w:p>
          <w:p w14:paraId="00A98C08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Културни  измерения на  дейностите  по  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compliance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:сравнителен  анализ   на българската  и международна  практика.</w:t>
            </w:r>
          </w:p>
        </w:tc>
      </w:tr>
      <w:tr w:rsidR="00BE4CF9" w:rsidRPr="00360E7A" w14:paraId="4E156763" w14:textId="77777777" w:rsidTr="00BE4CF9">
        <w:tc>
          <w:tcPr>
            <w:tcW w:w="15843" w:type="dxa"/>
          </w:tcPr>
          <w:p w14:paraId="25B8706A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 на  принципите  на  корпоративно  управление  при проекти  за публично-частно  партньорство</w:t>
            </w:r>
          </w:p>
          <w:p w14:paraId="2FBD5022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Корпоративното  управление     и 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конкурентноспособността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отделната  държава</w:t>
            </w:r>
          </w:p>
          <w:p w14:paraId="0CB7F6B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Политиката  на  разкриване  на  информация  в корпоративното  управление:  материалност,рискове  и   маркетингови  аспекти</w:t>
            </w:r>
          </w:p>
          <w:p w14:paraId="087FA754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  верига   и   устойчиво  развитие:  роля  на  институционалните  инвеститори</w:t>
            </w:r>
          </w:p>
          <w:p w14:paraId="2442F422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Дигитализация   на    процесите  на  корпоративно  управление    предпоставка   за ефективно   функциониране  на  Съюза  на  капиталовите  пазари  /предпоставки,възможности  и ограничители/</w:t>
            </w:r>
          </w:p>
          <w:p w14:paraId="379C776F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  управление  и международен  бизнес:  възможности  и бариери  за  успешно  приложение  на  принципите  на  корпоративно управление  в  задграничната дейност  на  ТНК</w:t>
            </w:r>
          </w:p>
          <w:p w14:paraId="089EAC9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 на  привличане  на  независими  членове  в корпоративните  ръководства /</w:t>
            </w:r>
            <w:proofErr w:type="spellStart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сравнителене</w:t>
            </w:r>
            <w:proofErr w:type="spellEnd"/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анализ   на българската  и международна  практика/</w:t>
            </w:r>
          </w:p>
          <w:p w14:paraId="4A4EDA31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Корпоративно управление,прозрачност  и корупционни  практики.</w:t>
            </w:r>
          </w:p>
        </w:tc>
      </w:tr>
      <w:tr w:rsidR="00BE4CF9" w:rsidRPr="00360E7A" w14:paraId="2B208AFC" w14:textId="77777777" w:rsidTr="00BE4CF9">
        <w:tc>
          <w:tcPr>
            <w:tcW w:w="15843" w:type="dxa"/>
          </w:tcPr>
          <w:p w14:paraId="262C15C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Съвременни тенденции в експортното финансиране.</w:t>
            </w:r>
          </w:p>
          <w:p w14:paraId="044C8B2D" w14:textId="77777777" w:rsidR="00BE4CF9" w:rsidRPr="00360E7A" w:rsidRDefault="00BE4CF9" w:rsidP="003A5C58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Съвременни тенденции във формите на международни плащания.</w:t>
            </w:r>
          </w:p>
          <w:p w14:paraId="0783F7F2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Експортното финансиране в дейността на избрана банка.</w:t>
            </w:r>
          </w:p>
          <w:p w14:paraId="6CCBB409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Сравнителен анализ на формите на международни плащания в практиката на избрана банка.</w:t>
            </w:r>
          </w:p>
          <w:p w14:paraId="5DC6B527" w14:textId="77777777" w:rsidR="00BE4CF9" w:rsidRPr="00360E7A" w:rsidRDefault="00BE4CF9" w:rsidP="00B32082">
            <w:pPr>
              <w:tabs>
                <w:tab w:val="left" w:pos="354"/>
              </w:tabs>
              <w:spacing w:beforeLines="20" w:before="48" w:afterLines="30" w:after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7A">
              <w:rPr>
                <w:rFonts w:ascii="Times New Roman" w:hAnsi="Times New Roman" w:cs="Times New Roman"/>
                <w:b/>
                <w:sz w:val="24"/>
                <w:szCs w:val="24"/>
              </w:rPr>
              <w:t>Съвременни тенденции в управлението на валутния риск в международната търговия.</w:t>
            </w:r>
          </w:p>
        </w:tc>
      </w:tr>
    </w:tbl>
    <w:p w14:paraId="1A80BC04" w14:textId="77777777" w:rsidR="00C46BA3" w:rsidRDefault="00977038" w:rsidP="00FB4C99"/>
    <w:sectPr w:rsidR="00C46BA3" w:rsidSect="00FB4C99">
      <w:pgSz w:w="16838" w:h="11906" w:orient="landscape"/>
      <w:pgMar w:top="426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5C9"/>
    <w:rsid w:val="00011E6D"/>
    <w:rsid w:val="000B0130"/>
    <w:rsid w:val="00310681"/>
    <w:rsid w:val="00360E7A"/>
    <w:rsid w:val="003A5C58"/>
    <w:rsid w:val="004C643A"/>
    <w:rsid w:val="006D539F"/>
    <w:rsid w:val="00745AFA"/>
    <w:rsid w:val="00797992"/>
    <w:rsid w:val="008C4B65"/>
    <w:rsid w:val="00964AAC"/>
    <w:rsid w:val="00977038"/>
    <w:rsid w:val="00A01762"/>
    <w:rsid w:val="00B32082"/>
    <w:rsid w:val="00BE4CF9"/>
    <w:rsid w:val="00D11742"/>
    <w:rsid w:val="00E155C9"/>
    <w:rsid w:val="00FB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4B87"/>
  <w15:docId w15:val="{23556E02-C185-4174-B11D-CA5D1D7A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Boneva</dc:creator>
  <cp:lastModifiedBy>Ivo</cp:lastModifiedBy>
  <cp:revision>3</cp:revision>
  <dcterms:created xsi:type="dcterms:W3CDTF">2019-01-25T15:14:00Z</dcterms:created>
  <dcterms:modified xsi:type="dcterms:W3CDTF">2020-12-02T10:23:00Z</dcterms:modified>
</cp:coreProperties>
</file>